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30" w:rsidRDefault="00C63C30" w:rsidP="00C63C30">
      <w:pPr>
        <w:keepNext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ИЗВЕЩЕНИЕ  О ПРОВЕДЕНИИ ОТКРЫТОГО КОНКУРСА</w:t>
      </w:r>
    </w:p>
    <w:p w:rsidR="00C63C30" w:rsidRPr="00440AFB" w:rsidRDefault="00C63C30" w:rsidP="00C63C30">
      <w:pPr>
        <w:tabs>
          <w:tab w:val="left" w:pos="0"/>
        </w:tabs>
        <w:spacing w:line="240" w:lineRule="auto"/>
        <w:ind w:right="-44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Форма проведения конкурса:</w:t>
            </w:r>
          </w:p>
          <w:p w:rsidR="006A7888" w:rsidRPr="00440AFB" w:rsidRDefault="00C63C30" w:rsidP="006A7888">
            <w:pPr>
              <w:pStyle w:val="ab"/>
              <w:ind w:left="0" w:firstLine="567"/>
              <w:jc w:val="both"/>
              <w:rPr>
                <w:rFonts w:eastAsiaTheme="minorEastAsia"/>
                <w:b/>
              </w:rPr>
            </w:pPr>
            <w:proofErr w:type="gramStart"/>
            <w:r w:rsidRPr="00440AFB">
              <w:rPr>
                <w:b/>
              </w:rPr>
              <w:t xml:space="preserve">Открытый конкурс по отбору кредитных организаций для открытия и ведения расчетного счета (валюта счета-рубль РФ) для размещения денежных средств  </w:t>
            </w:r>
            <w:proofErr w:type="spellStart"/>
            <w:r w:rsidRPr="00440AFB">
              <w:rPr>
                <w:b/>
              </w:rPr>
              <w:t>Микрокредитной</w:t>
            </w:r>
            <w:proofErr w:type="spellEnd"/>
            <w:r w:rsidRPr="00440AFB">
              <w:rPr>
                <w:b/>
              </w:rPr>
              <w:t xml:space="preserve"> компании «Фонд микрофинансирования Тюменской области»</w:t>
            </w:r>
            <w:r w:rsidR="006A7888" w:rsidRPr="00440AFB">
              <w:rPr>
                <w:b/>
              </w:rPr>
              <w:t>,</w:t>
            </w:r>
            <w:r w:rsidR="006A7888" w:rsidRPr="00440AFB">
              <w:rPr>
                <w:rFonts w:eastAsiaTheme="minorEastAsia"/>
              </w:rPr>
              <w:t xml:space="preserve"> </w:t>
            </w:r>
            <w:r w:rsidR="006A7888" w:rsidRPr="00440AFB">
              <w:rPr>
                <w:rFonts w:eastAsiaTheme="minorEastAsia"/>
                <w:b/>
              </w:rPr>
              <w:t>полученных из бюджетов всех уровней в рамках государственной программы «Экономическое развитие и инновационная экономика» и (или) иных госпрограмм, государственных программ РФ, государственных программ субъектов РФ и муниципальных программ, и денежных средств, полученных в результате своей</w:t>
            </w:r>
            <w:proofErr w:type="gramEnd"/>
            <w:r w:rsidR="006A7888" w:rsidRPr="00440AFB">
              <w:rPr>
                <w:rFonts w:eastAsiaTheme="minorEastAsia"/>
                <w:b/>
              </w:rPr>
              <w:t xml:space="preserve"> деятельности, средств заемного финансирования.</w:t>
            </w:r>
          </w:p>
          <w:p w:rsidR="00C63C30" w:rsidRPr="00440AFB" w:rsidRDefault="00C63C30" w:rsidP="006A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организатора открытого конкурса: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«Фонд микрофинансирования Тюменской области».</w:t>
            </w:r>
          </w:p>
          <w:p w:rsidR="00C63C30" w:rsidRPr="00440AFB" w:rsidRDefault="00C63C3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 организатора: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Тюменская область, г. Тюмень, ул. Республики, д.142.</w:t>
            </w:r>
          </w:p>
          <w:p w:rsidR="00C63C30" w:rsidRPr="00440AFB" w:rsidRDefault="00C63C3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организатора: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625026, Тюменская область, г. Тюмень, а/я 1196.</w:t>
            </w:r>
          </w:p>
          <w:p w:rsidR="00C63C30" w:rsidRPr="00440AFB" w:rsidRDefault="00C63C30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фактического нахождения организатора: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625026, Тюменская область, г. Тюмень,                  ул. Республики, д.142.</w:t>
            </w:r>
          </w:p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 w:rsidP="00952A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 проведения конкурса (условия отбора, требования к кредитным организациям, перечень предоставляемых документов, форма заявки и ее оформление на участие в Конкурсе)  указан в Конкурсной документации  о проведении открытого конкурса по отбору кредитных организаций для открытия и ведения расчетного счета для размещения денежных средств 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«Фонд микрофинансирования Тюменской области»</w:t>
            </w:r>
            <w:r w:rsidR="00952A4B"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2A4B" w:rsidRPr="00440AF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952A4B" w:rsidRPr="00440AF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полученных из бюджетов всех уровней в рамках государственной программы «Экономическое развитие</w:t>
            </w:r>
            <w:proofErr w:type="gramEnd"/>
            <w:r w:rsidR="00952A4B" w:rsidRPr="00440A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инновационная экономика» и (или) иных госпрограмм, государственных программ РФ, государственных программ субъектов РФ и муниципальных программ, и денежных средств, полученных в результате своей деятельности, средств заемного финансирования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(далее-Конкурсная документация), которая размещена на официальном сайте  в сети Интернет: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fmf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72.ru.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открытого конкурса (место, условия и сроки оказания услуг):</w:t>
            </w:r>
          </w:p>
          <w:p w:rsidR="00C63C30" w:rsidRPr="00440AFB" w:rsidRDefault="00C63C3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Отбор кредитной организации для открытия и ведения расчетного счета для размещения денежных средств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Микрокредитной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 «Фонд микрофинансирования Тюменской области», </w:t>
            </w:r>
            <w:r w:rsidR="00952A4B" w:rsidRPr="00440AF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полученных из бюджетов всех уровней в рамках государственной программы «Экономическое развитие и инновационная экономика» и (или) иных госпрограмм, государственных программ РФ, государственных программ субъектов РФ и муниципальных программ, и денежных средств, полученных в результате своей деятельности, средств заемного финансирования</w:t>
            </w:r>
            <w:r w:rsidR="00952A4B" w:rsidRPr="00440A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результатам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которого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будет заключен Договор.</w:t>
            </w:r>
          </w:p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 Тюменская область, г. Тюмень. Срок оказания услуг: неопределенный срок.</w:t>
            </w:r>
          </w:p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Существенные условия договора:</w:t>
            </w:r>
          </w:p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начисляется ежедневно на сумму остатка денежных средств, находящихся на расчетном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тарифы за обслуживание расчетного счета (ведение счета, предоставление доступа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интернет-банку, перевод денежных средств по платежному поручению и т.д.) по индивидуальному плану;</w:t>
            </w:r>
          </w:p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кредитная организация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зачисляет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поступающие на расчетный счет средства Фонда, выполняет распоряжения о перечислении средств  Фонда со счета и проведении других операций по счету, осуществляет ведение расчетного счета для  учета средств  Фонда; </w:t>
            </w:r>
          </w:p>
          <w:p w:rsidR="00C63C30" w:rsidRPr="00440AFB" w:rsidRDefault="00C63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возможность досрочного расторжения Договора банковского счета без потери  доходности (процентов). 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заявки на участие в конкурсе и обеспечения исполнения обязательств по Договору не установлены.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участие в конкурсе  осуществляется: с</w:t>
            </w:r>
            <w:r w:rsidRPr="0044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«0</w:t>
            </w:r>
            <w:r w:rsidR="00054B07" w:rsidRPr="0044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4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54B07" w:rsidRPr="0044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Pr="0044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2024 года по                   «11» марта  2024 года (включительно)</w:t>
            </w: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Заказчика: 625026, Тюменская область, г. Тюмень, ул. Республики, д.142, в рабочие дни с  09 ч. 00 мин. до 18 ч. 00. (время местное) или почтовым отправлением на почтовый адрес организатора: 625026, Тюменская область, г. Тюмень, а/я 1196.</w:t>
            </w:r>
            <w:proofErr w:type="gramEnd"/>
          </w:p>
          <w:p w:rsidR="00C63C30" w:rsidRPr="00440AFB" w:rsidRDefault="00C63C3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лицо: Марущенко Елена Александровна.</w:t>
            </w:r>
          </w:p>
          <w:p w:rsidR="00C63C30" w:rsidRPr="00440AFB" w:rsidRDefault="00C63C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</w:t>
            </w:r>
            <w:r w:rsidRPr="00440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44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(3452) 595-044, </w:t>
            </w: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e-mail: </w:t>
            </w: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fmfto@obl72.ru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Место, дата и время вскрытия конвертов с заявками на участие в конкурсе:                            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марта 2024 г.  в 10 часов 00 мин. по адресу: 625026, Тюменская область, г. Тюмень,                    ул. Республики, д.142, юридический отдел. 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дата рассмотрения заявок: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марта 2024 г. в 10 часов 30 мин по адресу:  625026, Тюменская область, г. Тюмень, ул. Республики, д.142, юридический отдел. 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дата составления протокола оценки и сопоставления заявок на участие в конкурсе: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марта 2024 г. по адресу: 625026, Тюменская область, г. Тюмень,  ул. Республики, д.142, юридический отдел.  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заявок на участие в Конкурсе: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проценты, предлагаемые кредитными организациями, выплачиваемые кредитными организациями за пользование денежными средств</w:t>
            </w:r>
            <w:bookmarkStart w:id="0" w:name="_GoBack"/>
            <w:bookmarkEnd w:id="0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находящимися  на расчетном счете (1 балл за каждую десятую часть процента, которая начисляется на остаток денежных средств, находящихся на расчетном счете).</w:t>
            </w:r>
          </w:p>
        </w:tc>
      </w:tr>
      <w:tr w:rsidR="00C63C30" w:rsidRPr="00440AFB" w:rsidTr="00C63C3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0" w:rsidRPr="00440AFB" w:rsidRDefault="00C63C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конкурса  получит право заключить Договор банковского счета для размещения денежных  средств Фонда на расчетном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кредитной организацией. Договор заключается в течение 5 (пяти) рабочих дней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Конкурсе.</w:t>
            </w:r>
          </w:p>
        </w:tc>
      </w:tr>
    </w:tbl>
    <w:p w:rsidR="00C63C30" w:rsidRPr="00440AFB" w:rsidRDefault="00C63C30" w:rsidP="00C63C30">
      <w:pPr>
        <w:tabs>
          <w:tab w:val="left" w:pos="0"/>
        </w:tabs>
        <w:spacing w:line="240" w:lineRule="auto"/>
        <w:ind w:right="-44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C30" w:rsidRPr="00440AFB" w:rsidRDefault="00C63C30" w:rsidP="00C63C30">
      <w:pPr>
        <w:tabs>
          <w:tab w:val="left" w:pos="0"/>
        </w:tabs>
        <w:spacing w:line="240" w:lineRule="auto"/>
        <w:ind w:right="-44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C30" w:rsidRPr="00440AFB" w:rsidRDefault="00C63C30" w:rsidP="00C63C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139" w:rsidRPr="00440AFB" w:rsidRDefault="00030139" w:rsidP="0049772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30139" w:rsidRPr="00440AFB" w:rsidSect="00A6171B">
      <w:headerReference w:type="default" r:id="rId9"/>
      <w:footerReference w:type="default" r:id="rId10"/>
      <w:pgSz w:w="11906" w:h="16838"/>
      <w:pgMar w:top="1134" w:right="1134" w:bottom="28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99" w:rsidRDefault="008E3699" w:rsidP="00274A9E">
      <w:pPr>
        <w:spacing w:line="240" w:lineRule="auto"/>
      </w:pPr>
      <w:r>
        <w:separator/>
      </w:r>
    </w:p>
  </w:endnote>
  <w:endnote w:type="continuationSeparator" w:id="0">
    <w:p w:rsidR="008E3699" w:rsidRDefault="008E3699" w:rsidP="00274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77" w:rsidRPr="00A37A77" w:rsidRDefault="00A37A77" w:rsidP="00224C85">
    <w:pPr>
      <w:pStyle w:val="a8"/>
      <w:tabs>
        <w:tab w:val="clear" w:pos="4677"/>
        <w:tab w:val="clear" w:pos="9355"/>
      </w:tabs>
      <w:rPr>
        <w:rFonts w:ascii="PT Sans" w:hAnsi="PT Sans"/>
        <w:sz w:val="16"/>
      </w:rPr>
    </w:pPr>
  </w:p>
  <w:p w:rsidR="00C51F53" w:rsidRPr="00C51F53" w:rsidRDefault="00C51F53" w:rsidP="00DA61BA">
    <w:pPr>
      <w:pStyle w:val="a8"/>
      <w:tabs>
        <w:tab w:val="clear" w:pos="4677"/>
        <w:tab w:val="clear" w:pos="9355"/>
      </w:tabs>
      <w:rPr>
        <w:rFonts w:ascii="PT Sans" w:hAnsi="PT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99" w:rsidRDefault="008E3699" w:rsidP="00274A9E">
      <w:pPr>
        <w:spacing w:line="240" w:lineRule="auto"/>
      </w:pPr>
      <w:r>
        <w:separator/>
      </w:r>
    </w:p>
  </w:footnote>
  <w:footnote w:type="continuationSeparator" w:id="0">
    <w:p w:rsidR="008E3699" w:rsidRDefault="008E3699" w:rsidP="00274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A0" w:rsidRDefault="00A057A0" w:rsidP="00AF6721">
    <w:pPr>
      <w:pStyle w:val="a6"/>
      <w:tabs>
        <w:tab w:val="clear" w:pos="4677"/>
        <w:tab w:val="clear" w:pos="93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D3F"/>
    <w:multiLevelType w:val="hybridMultilevel"/>
    <w:tmpl w:val="7E0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9E"/>
    <w:rsid w:val="00014432"/>
    <w:rsid w:val="00030139"/>
    <w:rsid w:val="00054B07"/>
    <w:rsid w:val="00077C94"/>
    <w:rsid w:val="000A4161"/>
    <w:rsid w:val="000D1DA0"/>
    <w:rsid w:val="000E4125"/>
    <w:rsid w:val="001056FE"/>
    <w:rsid w:val="00123135"/>
    <w:rsid w:val="00145B01"/>
    <w:rsid w:val="0020706C"/>
    <w:rsid w:val="00224C85"/>
    <w:rsid w:val="00237600"/>
    <w:rsid w:val="0026581D"/>
    <w:rsid w:val="00274A9E"/>
    <w:rsid w:val="00290114"/>
    <w:rsid w:val="002D3513"/>
    <w:rsid w:val="003319F7"/>
    <w:rsid w:val="003655A7"/>
    <w:rsid w:val="00410B96"/>
    <w:rsid w:val="0041437B"/>
    <w:rsid w:val="00417C93"/>
    <w:rsid w:val="00440AFB"/>
    <w:rsid w:val="00452345"/>
    <w:rsid w:val="00487C07"/>
    <w:rsid w:val="00497720"/>
    <w:rsid w:val="004C4A93"/>
    <w:rsid w:val="00566E17"/>
    <w:rsid w:val="00586CFA"/>
    <w:rsid w:val="0060270C"/>
    <w:rsid w:val="0061381F"/>
    <w:rsid w:val="00671B8A"/>
    <w:rsid w:val="006A7888"/>
    <w:rsid w:val="006C0746"/>
    <w:rsid w:val="00713F26"/>
    <w:rsid w:val="007301AA"/>
    <w:rsid w:val="00731245"/>
    <w:rsid w:val="007A43D8"/>
    <w:rsid w:val="007B1EE8"/>
    <w:rsid w:val="00801F8E"/>
    <w:rsid w:val="00817D48"/>
    <w:rsid w:val="00820448"/>
    <w:rsid w:val="008835AE"/>
    <w:rsid w:val="008A7460"/>
    <w:rsid w:val="008B65C1"/>
    <w:rsid w:val="008D716D"/>
    <w:rsid w:val="008E3699"/>
    <w:rsid w:val="00920A00"/>
    <w:rsid w:val="00923526"/>
    <w:rsid w:val="00952A4B"/>
    <w:rsid w:val="0098322C"/>
    <w:rsid w:val="009A454F"/>
    <w:rsid w:val="009D036D"/>
    <w:rsid w:val="009D7EE8"/>
    <w:rsid w:val="00A057A0"/>
    <w:rsid w:val="00A22CE0"/>
    <w:rsid w:val="00A37A77"/>
    <w:rsid w:val="00A56BD3"/>
    <w:rsid w:val="00A6171B"/>
    <w:rsid w:val="00AB1205"/>
    <w:rsid w:val="00AF6721"/>
    <w:rsid w:val="00B406C1"/>
    <w:rsid w:val="00BF7896"/>
    <w:rsid w:val="00C00F16"/>
    <w:rsid w:val="00C108A9"/>
    <w:rsid w:val="00C51F53"/>
    <w:rsid w:val="00C54596"/>
    <w:rsid w:val="00C63C30"/>
    <w:rsid w:val="00CA7765"/>
    <w:rsid w:val="00CC2B97"/>
    <w:rsid w:val="00CC7981"/>
    <w:rsid w:val="00D135A9"/>
    <w:rsid w:val="00D45F98"/>
    <w:rsid w:val="00D7078A"/>
    <w:rsid w:val="00D943B3"/>
    <w:rsid w:val="00DA61BA"/>
    <w:rsid w:val="00DF0DD0"/>
    <w:rsid w:val="00DF52AB"/>
    <w:rsid w:val="00E018E7"/>
    <w:rsid w:val="00E05B2C"/>
    <w:rsid w:val="00EA2FFC"/>
    <w:rsid w:val="00F077C0"/>
    <w:rsid w:val="00F41A20"/>
    <w:rsid w:val="00FC472B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9E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274A9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4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A9E"/>
  </w:style>
  <w:style w:type="paragraph" w:styleId="a8">
    <w:name w:val="footer"/>
    <w:basedOn w:val="a"/>
    <w:link w:val="a9"/>
    <w:uiPriority w:val="99"/>
    <w:unhideWhenUsed/>
    <w:rsid w:val="00274A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A9E"/>
  </w:style>
  <w:style w:type="table" w:styleId="aa">
    <w:name w:val="Table Grid"/>
    <w:basedOn w:val="a1"/>
    <w:uiPriority w:val="59"/>
    <w:rsid w:val="00CC2B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1F5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1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9E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274A9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4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A9E"/>
  </w:style>
  <w:style w:type="paragraph" w:styleId="a8">
    <w:name w:val="footer"/>
    <w:basedOn w:val="a"/>
    <w:link w:val="a9"/>
    <w:uiPriority w:val="99"/>
    <w:unhideWhenUsed/>
    <w:rsid w:val="00274A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A9E"/>
  </w:style>
  <w:style w:type="table" w:styleId="aa">
    <w:name w:val="Table Grid"/>
    <w:basedOn w:val="a1"/>
    <w:uiPriority w:val="59"/>
    <w:rsid w:val="00CC2B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1F5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13D4-91DB-419D-B41E-13C97DAC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chmeleva_ea</cp:lastModifiedBy>
  <cp:revision>7</cp:revision>
  <cp:lastPrinted>2023-06-23T10:50:00Z</cp:lastPrinted>
  <dcterms:created xsi:type="dcterms:W3CDTF">2024-02-05T13:24:00Z</dcterms:created>
  <dcterms:modified xsi:type="dcterms:W3CDTF">2024-02-06T06:32:00Z</dcterms:modified>
</cp:coreProperties>
</file>